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高雄游憩名山传说研究  以大岗山、半屏山、打狗山为对象</w:t>
      </w:r>
    </w:p>
    <w:p>
      <w:r>
        <w:rPr>
          <w:rFonts w:ascii="宋体" w:hAnsi="宋体" w:eastAsia="宋体"/>
          <w:sz w:val="24"/>
        </w:rPr>
        <w:t>彭衍纶著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高雄游憩名山传说研究  以大岗山、半屏山、打狗山为对象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彭衍纶著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本书出售、求购地址：https://www.jiaokey.com/book/detail/13344632.html</w:t>
      </w:r>
    </w:p>
    <w:p>
      <w:r>
        <w:t>更多相关图书推荐：https://www.jiaokey.com</w:t>
      </w:r>
    </w:p>
    <w:p>
      <w:r>
        <w:t>彭衍纶著 其他作品：https://www.jiaokey.com/tag/彭衍纶著.html</w:t>
      </w:r>
    </w:p>
    <w:p>
      <w:r>
        <w:t>里仁书局 出版图书：https://www.jiaokey.com/tag/里仁书局.html</w:t>
      </w:r>
    </w:p>
    <w:p>
      <w:r>
        <w:t>关键词搜索：https://www.jiaokey.com/tag/高雄游憩名山传说研究  以大岗山、半屏山、打狗山为对象.html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