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小学时期的阅读能力决定一生的成绩</w:t>
      </w:r>
    </w:p>
    <w:p>
      <w:r>
        <w:rPr>
          <w:rFonts w:ascii="宋体" w:hAnsi="宋体" w:eastAsia="宋体"/>
          <w:sz w:val="24"/>
        </w:rPr>
        <w:t>金明美著；张琪惠译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小学时期的阅读能力决定一生的成绩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金明美著；张琪惠译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李兹文化有限公司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本书出售、求购地址：https://www.jiaokey.com/book/detail/13344617.html</w:t>
      </w:r>
    </w:p>
    <w:p>
      <w:r>
        <w:t>更多相关图书推荐：https://www.jiaokey.com</w:t>
      </w:r>
    </w:p>
    <w:p>
      <w:r>
        <w:t>金明美著；张琪惠译 其他作品：https://www.jiaokey.com/tag/金明美著；张琪惠译.html</w:t>
      </w:r>
    </w:p>
    <w:p>
      <w:r>
        <w:t>李兹文化有限公司 出版图书：https://www.jiaokey.com/tag/李兹文化有限公司.html</w:t>
      </w:r>
    </w:p>
    <w:p>
      <w:r>
        <w:t>关键词搜索：https://www.jiaokey.com/tag/小学时期的阅读能力决定一生的成绩.html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