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  自力更生奋发图强建设农村的旗帜</w:t>
      </w:r>
    </w:p>
    <w:p>
      <w:r>
        <w:rPr>
          <w:rFonts w:ascii="宋体" w:hAnsi="宋体" w:eastAsia="宋体"/>
          <w:sz w:val="24"/>
        </w:rPr>
        <w:t>张丽泉，郝占敖著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  自力更生奋发图强建设农村的旗帜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张丽泉，郝占敖著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中共山西省委办公厅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本书出售、求购地址：https://www.jiaokey.com/book/detail/13344274.html</w:t>
      </w:r>
    </w:p>
    <w:p>
      <w:r>
        <w:t>更多相关图书推荐：https://www.jiaokey.com</w:t>
      </w:r>
    </w:p>
    <w:p>
      <w:r>
        <w:t>张丽泉，郝占敖著 其他作品：https://www.jiaokey.com/tag/张丽泉，郝占敖著.html</w:t>
      </w:r>
    </w:p>
    <w:p>
      <w:r>
        <w:t>中共山西省委办公厅 出版图书：https://www.jiaokey.com/tag/中共山西省委办公厅.html</w:t>
      </w:r>
    </w:p>
    <w:p>
      <w:r>
        <w:t>关键词搜索：https://www.jiaokey.com/tag/大寨  自力更生奋发图强建设农村的旗帜.html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