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水力发电企业防汛工作手册</w:t>
      </w:r>
    </w:p>
    <w:p>
      <w:r>
        <w:rPr>
          <w:rFonts w:ascii="宋体" w:hAnsi="宋体" w:eastAsia="宋体"/>
          <w:sz w:val="24"/>
        </w:rPr>
        <w:t>中国华电集团公司编著；柴方福主编；李朝新，彭鹏，范炜，田毛副主编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水力发电企业防汛工作手册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中国华电集团公司编著；柴方福主编；李朝新，彭鹏，范炜，田毛副主编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本书出售、求购地址：https://www.jiaokey.com/book/detail/13343133.html</w:t>
      </w:r>
    </w:p>
    <w:p>
      <w:r>
        <w:t>更多相关图书推荐：https://www.jiaokey.com</w:t>
      </w:r>
    </w:p>
    <w:p>
      <w:r>
        <w:t>中国华电集团公司编著；柴方福主编；李朝新，彭鹏，范炜，田毛副主编 其他作品：https://www.jiaokey.com/tag/中国华电集团公司编著；柴方福主编；李朝新，彭鹏，范炜，田毛副主编.html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关键词搜索：https://www.jiaokey.com/tag/水力发电企业防汛工作手册.html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