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新时期大学生党课教材</w:t>
      </w:r>
    </w:p>
    <w:p>
      <w:r>
        <w:rPr>
          <w:rFonts w:ascii="宋体" w:hAnsi="宋体" w:eastAsia="宋体"/>
          <w:sz w:val="24"/>
        </w:rPr>
        <w:t>金沛然，陈波升主编；郑福林，孙惠华，王宏哲副主编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金沛然，陈波升主编；郑福林，孙惠华，王宏哲副主编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本书出售、求购地址：https://www.jiaokey.com/book/detail/13342648.html</w:t>
      </w:r>
    </w:p>
    <w:p>
      <w:r>
        <w:t>更多相关图书推荐：https://www.jiaokey.com</w:t>
      </w:r>
    </w:p>
    <w:p>
      <w:r>
        <w:t>金沛然，陈波升主编；郑福林，孙惠华，王宏哲副主编 其他作品：https://www.jiaokey.com/tag/金沛然，陈波升主编；郑福林，孙惠华，王宏哲副主编.html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关键词搜索：https://www.jiaokey.com/tag/新时期大学生党课教材.html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