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幸福进取者的培养与训练</w:t>
      </w:r>
    </w:p>
    <w:p>
      <w:r>
        <w:rPr>
          <w:rFonts w:ascii="宋体" w:hAnsi="宋体" w:eastAsia="宋体"/>
          <w:sz w:val="24"/>
        </w:rPr>
        <w:t>沈晓，彭晓玲编；身晓春，王润华，刘黎，陈盈盈副主编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幸福进取者的培养与训练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沈晓，彭晓玲编；身晓春，王润华，刘黎，陈盈盈副主编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本书出售、求购地址：https://www.jiaokey.com/book/detail/13342517.html</w:t>
      </w:r>
    </w:p>
    <w:p>
      <w:r>
        <w:t>更多相关图书推荐：https://www.jiaokey.com</w:t>
      </w:r>
    </w:p>
    <w:p>
      <w:r>
        <w:t>沈晓，彭晓玲编；身晓春，王润华，刘黎，陈盈盈副主编 其他作品：https://www.jiaokey.com/tag/沈晓，彭晓玲编；身晓春，王润华，刘黎，陈盈盈副主编.html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关键词搜索：https://www.jiaokey.com/tag/幸福进取者的培养与训练.html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