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1994</w:t>
      </w:r>
    </w:p>
    <w:p>
      <w:r>
        <w:rPr>
          <w:rFonts w:ascii="宋体" w:hAnsi="宋体" w:eastAsia="宋体"/>
          <w:sz w:val="24"/>
        </w:rPr>
        <w:t>中国共产党浙江省委员会政策研究室，浙江省人民政府经济技术社会发展研究中心编；卢文舸，蒋巨峰主编；黄云泉，杨子毅，陈加元副主编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中国共产党浙江省委员会政策研究室，浙江省人民政府经济技术社会发展研究中心编；卢文舸，蒋巨峰主编；黄云泉，杨子毅，陈加元副主编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本书出售、求购地址：https://www.jiaokey.com/book/detail/13342356.html</w:t>
      </w:r>
    </w:p>
    <w:p>
      <w:r>
        <w:t>更多相关图书推荐：https://www.jiaokey.com</w:t>
      </w:r>
    </w:p>
    <w:p>
      <w:r>
        <w:t>中国共产党浙江省委员会政策研究室，浙江省人民政府经济技术社会发展研究中心编；卢文舸，蒋巨峰主编；黄云泉，杨子毅，陈加元副主编 其他作品：https://www.jiaokey.com/tag/中国共产党浙江省委员会政策研究室，浙江省人民政府经济技术社会发展研究中心编；卢文舸，蒋巨峰主编；黄云泉，杨子毅，陈加元副主编.html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