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人民法院刑事指导案例裁判要旨通纂  上卷</w:t>
      </w:r>
    </w:p>
    <w:p>
      <w:r>
        <w:rPr>
          <w:rFonts w:ascii="宋体" w:hAnsi="宋体" w:eastAsia="宋体"/>
          <w:sz w:val="24"/>
        </w:rPr>
        <w:t>陈兴良，张军，胡云腾主编；最高人民法院研究室，北京大学刑事法治研究中心组织编写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人民法院刑事指导案例裁判要旨通纂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陈兴良，张军，胡云腾主编；最高人民法院研究室，北京大学刑事法治研究中心组织编写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本书出售、求购地址：https://www.jiaokey.com/book/detail/13342204.html</w:t>
      </w:r>
    </w:p>
    <w:p>
      <w:r>
        <w:t>更多相关图书推荐：https://www.jiaokey.com</w:t>
      </w:r>
    </w:p>
    <w:p>
      <w:r>
        <w:t>陈兴良，张军，胡云腾主编；最高人民法院研究室，北京大学刑事法治研究中心组织编写 其他作品：https://www.jiaokey.com/tag/陈兴良，张军，胡云腾主编；最高人民法院研究室，北京大学刑事法治研究中心组织编写.html</w:t>
      </w:r>
    </w:p>
    <w:p>
      <w:r>
        <w:t>北京大学出版社 出版图书：https://www.jiaokey.com/tag/北京大学出版社.html</w:t>
      </w:r>
    </w:p>
    <w:p>
      <w:r>
        <w:t>关键词搜索：https://www.jiaokey.com/tag/人民法院刑事指导案例裁判要旨通纂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