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审判前沿  新类型案件审判实务  总第39集</w:t>
      </w:r>
    </w:p>
    <w:p>
      <w:r>
        <w:rPr>
          <w:rFonts w:ascii="宋体" w:hAnsi="宋体" w:eastAsia="宋体"/>
          <w:sz w:val="24"/>
        </w:rPr>
        <w:t>北京高级人民法院编；吴在存主编；刘双玉，范跃如副主编；张农荣，唐明，张新平等编辑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审判前沿  新类型案件审判实务  总第39集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北京高级人民法院编；吴在存主编；刘双玉，范跃如副主编；张农荣，唐明，张新平等编辑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本书出售、求购地址：https://www.jiaokey.com/book/detail/13342200.html</w:t>
      </w:r>
    </w:p>
    <w:p>
      <w:r>
        <w:t>更多相关图书推荐：https://www.jiaokey.com</w:t>
      </w:r>
    </w:p>
    <w:p>
      <w:r>
        <w:t>北京高级人民法院编；吴在存主编；刘双玉，范跃如副主编；张农荣，唐明，张新平等编辑 其他作品：https://www.jiaokey.com/tag/北京高级人民法院编；吴在存主编；刘双玉，范跃如副主编；张农荣，唐明，张新平等编辑.html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关键词搜索：https://www.jiaokey.com/tag/审判前沿  新类型案件审判实务  总第39集.html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