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皮肤及花柳病讲义录</w:t>
      </w:r>
    </w:p>
    <w:p>
      <w:r>
        <w:rPr>
          <w:rFonts w:ascii="宋体" w:hAnsi="宋体" w:eastAsia="宋体"/>
          <w:sz w:val="24"/>
        </w:rPr>
        <w:t>小池正晁述；青木袈裟美编辑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皮肤及花柳病讲义录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小池正晁述；青木袈裟美编辑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陆军军医团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本书出售、求购地址：https://www.jiaokey.com/book/detail/13342069.html</w:t>
      </w:r>
    </w:p>
    <w:p>
      <w:r>
        <w:t>更多相关图书推荐：https://www.jiaokey.com</w:t>
      </w:r>
    </w:p>
    <w:p>
      <w:r>
        <w:t>小池正晁述；青木袈裟美编辑 其他作品：https://www.jiaokey.com/tag/小池正晁述；青木袈裟美编辑.html</w:t>
      </w:r>
    </w:p>
    <w:p>
      <w:r>
        <w:t>陆军军医团 出版图书：https://www.jiaokey.com/tag/陆军军医团.html</w:t>
      </w:r>
    </w:p>
    <w:p>
      <w:r>
        <w:t>关键词搜索：https://www.jiaokey.com/tag/皮肤及花柳病讲义录.html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