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最新各科危险救急疗法</w:t>
      </w:r>
    </w:p>
    <w:p>
      <w:r>
        <w:rPr>
          <w:rFonts w:ascii="宋体" w:hAnsi="宋体" w:eastAsia="宋体"/>
          <w:sz w:val="24"/>
        </w:rPr>
        <w:t>姚伯麟编纂及译著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最新各科危险救急疗法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姚伯麟编纂及译著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改造与医学社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本书出售、求购地址：https://www.jiaokey.com/book/detail/13339977.html</w:t>
      </w:r>
    </w:p>
    <w:p>
      <w:r>
        <w:t>更多相关图书推荐：https://www.jiaokey.com</w:t>
      </w:r>
    </w:p>
    <w:p>
      <w:r>
        <w:t>姚伯麟编纂及译著 其他作品：https://www.jiaokey.com/tag/姚伯麟编纂及译著.html</w:t>
      </w:r>
    </w:p>
    <w:p>
      <w:r>
        <w:t>改造与医学社 出版图书：https://www.jiaokey.com/tag/改造与医学社.html</w:t>
      </w:r>
    </w:p>
    <w:p>
      <w:r>
        <w:t>关键词搜索：https://www.jiaokey.com/tag/最新各科危险救急疗法.html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