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商业交际尺牍  白话句解</w:t>
      </w:r>
    </w:p>
    <w:p>
      <w:r>
        <w:rPr>
          <w:rFonts w:ascii="宋体" w:hAnsi="宋体" w:eastAsia="宋体"/>
          <w:sz w:val="24"/>
        </w:rPr>
        <w:t>黄朗新著；蒋仰韩校正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商业交际尺牍  白话句解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黄朗新著；蒋仰韩校正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本书出售、求购地址：https://www.jiaokey.com/book/detail/13339965.html</w:t>
      </w:r>
    </w:p>
    <w:p>
      <w:r>
        <w:t>更多相关图书推荐：https://www.jiaokey.com</w:t>
      </w:r>
    </w:p>
    <w:p>
      <w:r>
        <w:t>黄朗新著；蒋仰韩校正 其他作品：https://www.jiaokey.com/tag/黄朗新著；蒋仰韩校正.html</w:t>
      </w:r>
    </w:p>
    <w:p>
      <w:r>
        <w:t>大中华书局 出版图书：https://www.jiaokey.com/tag/大中华书局.html</w:t>
      </w:r>
    </w:p>
    <w:p>
      <w:r>
        <w:t>关键词搜索：https://www.jiaokey.com/tag/商业交际尺牍  白话句解.html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