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话说中国  04  列国争雄  战国  西元前403年至西元前221年的中国故事</w:t>
      </w:r>
    </w:p>
    <w:p>
      <w:r>
        <w:rPr>
          <w:rFonts w:ascii="宋体" w:hAnsi="宋体" w:eastAsia="宋体"/>
          <w:sz w:val="24"/>
        </w:rPr>
        <w:t>陈祖怀著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话说中国  04  列国争雄  战国  西元前403年至西元前221年的中国故事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陈祖怀著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龙图腾文化有限公司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本书出售、求购地址：https://www.jiaokey.com/book/detail/13339609.html</w:t>
      </w:r>
    </w:p>
    <w:p>
      <w:r>
        <w:t>更多相关图书推荐：https://www.jiaokey.com</w:t>
      </w:r>
    </w:p>
    <w:p>
      <w:r>
        <w:t>陈祖怀著 其他作品：https://www.jiaokey.com/tag/陈祖怀著.html</w:t>
      </w:r>
    </w:p>
    <w:p>
      <w:r>
        <w:t>龙图腾文化有限公司 出版图书：https://www.jiaokey.com/tag/龙图腾文化有限公司.html</w:t>
      </w:r>
    </w:p>
    <w:p>
      <w:r>
        <w:t>关键词搜索：https://www.jiaokey.com/tag/话说中国  04  列国争雄  战国  西元前403年至西元前221年的中国故事.html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