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12  金戈铁马  辽西夏金元  西元916年至西元1368年的中国故事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12  金戈铁马  辽西夏金元  西元916年至西元1368年的中国故事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本书出售、求购地址：https://www.jiaokey.com/book/detail/13339598.html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龙图腾文化有限公司 出版图书：https://www.jiaokey.com/tag/龙图腾文化有限公司.html</w:t>
      </w:r>
    </w:p>
    <w:p>
      <w:r>
        <w:t>关键词搜索：https://www.jiaokey.com/tag/话说中国  12  金戈铁马  辽西夏金元  西元916年至西元1368年的中国故事.html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