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普通应用商业白话尺牍  下</w:t>
      </w:r>
    </w:p>
    <w:p>
      <w:r>
        <w:rPr>
          <w:rFonts w:ascii="宋体" w:hAnsi="宋体" w:eastAsia="宋体"/>
          <w:sz w:val="24"/>
        </w:rPr>
        <w:t>陈鹤炜原著；孙虚生校正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普通应用商业白话尺牍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陈鹤炜原著；孙虚生校正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诚文信书局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本书出售、求购地址：https://www.jiaokey.com/book/detail/13338037.html</w:t>
      </w:r>
    </w:p>
    <w:p>
      <w:r>
        <w:t>更多相关图书推荐：https://www.jiaokey.com</w:t>
      </w:r>
    </w:p>
    <w:p>
      <w:r>
        <w:t>陈鹤炜原著；孙虚生校正 其他作品：https://www.jiaokey.com/tag/陈鹤炜原著；孙虚生校正.html</w:t>
      </w:r>
    </w:p>
    <w:p>
      <w:r>
        <w:t>诚文信书局 出版图书：https://www.jiaokey.com/tag/诚文信书局.html</w:t>
      </w:r>
    </w:p>
    <w:p>
      <w:r>
        <w:t>关键词搜索：https://www.jiaokey.com/tag/普通应用商业白话尺牍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