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对数及其用法</w:t>
      </w:r>
    </w:p>
    <w:p>
      <w:r>
        <w:rPr>
          <w:rFonts w:ascii="宋体" w:hAnsi="宋体" w:eastAsia="宋体"/>
          <w:sz w:val="24"/>
        </w:rPr>
        <w:t>高亦平编；太行实业公司主编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对数及其用法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高亦平编；太行实业公司主编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华北新华书店代售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本书出售、求购地址：https://www.jiaokey.com/book/detail/13337814.html</w:t>
      </w:r>
    </w:p>
    <w:p>
      <w:r>
        <w:t>更多相关图书推荐：https://www.jiaokey.com</w:t>
      </w:r>
    </w:p>
    <w:p>
      <w:r>
        <w:t>高亦平编；太行实业公司主编 其他作品：https://www.jiaokey.com/tag/高亦平编；太行实业公司主编.html</w:t>
      </w:r>
    </w:p>
    <w:p>
      <w:r>
        <w:t>华北新华书店代售 出版图书：https://www.jiaokey.com/tag/华北新华书店代售.html</w:t>
      </w:r>
    </w:p>
    <w:p>
      <w:r>
        <w:t>关键词搜索：https://www.jiaokey.com/tag/对数及其用法.html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