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藤原博士讲演录</w:t>
      </w:r>
    </w:p>
    <w:p>
      <w:r>
        <w:rPr>
          <w:rFonts w:ascii="宋体" w:hAnsi="宋体" w:eastAsia="宋体"/>
          <w:sz w:val="24"/>
        </w:rPr>
        <w:t>（日）藤原松三朗讲；钱琮仁译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藤原博士讲演录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（日）藤原松三朗讲；钱琮仁译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本书出售、求购地址：https://www.jiaokey.com/book/detail/13337796.html</w:t>
      </w:r>
    </w:p>
    <w:p>
      <w:r>
        <w:t>更多相关图书推荐：https://www.jiaokey.com</w:t>
      </w:r>
    </w:p>
    <w:p>
      <w:r>
        <w:t>（日）藤原松三朗讲；钱琮仁译 其他作品：https://www.jiaokey.com/tag/（日）藤原松三朗讲；钱琮仁译.html</w:t>
      </w:r>
    </w:p>
    <w:p>
      <w:r>
        <w:t>国立北京大学理学院 出版图书：https://www.jiaokey.com/tag/国立北京大学理学院.html</w:t>
      </w:r>
    </w:p>
    <w:p>
      <w:r>
        <w:t>关键词搜索：https://www.jiaokey.com/tag/藤原博士讲演录.html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