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俄罗斯问题研究  下</w:t>
      </w:r>
    </w:p>
    <w:p>
      <w:r>
        <w:rPr>
          <w:rFonts w:ascii="宋体" w:hAnsi="宋体" w:eastAsia="宋体"/>
          <w:sz w:val="24"/>
        </w:rPr>
        <w:t>孟祥銮编著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俄罗斯问题研究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大连外国语学院俄语系；俄罗斯文化研究所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本书出售、求购地址：https://www.jiaokey.com/book/detail/13337699.html</w:t>
      </w:r>
    </w:p>
    <w:p>
      <w:r>
        <w:t>更多相关图书推荐：https://www.jiaokey.com</w:t>
      </w:r>
    </w:p>
    <w:p>
      <w:r>
        <w:t>孟祥銮编著 其他作品：https://www.jiaokey.com/tag/孟祥銮编著.html</w:t>
      </w:r>
    </w:p>
    <w:p>
      <w:r>
        <w:t>大连外国语学院俄语系；俄罗斯文化研究所 出版图书：https://www.jiaokey.com/tag/大连外国语学院俄语系；俄罗斯文化研究所.html</w:t>
      </w:r>
    </w:p>
    <w:p>
      <w:r>
        <w:t>关键词搜索：https://www.jiaokey.com/tag/俄罗斯问题研究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