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面向21世纪四川省高等教育教学改革探索</w:t>
      </w:r>
    </w:p>
    <w:p>
      <w:r>
        <w:rPr>
          <w:rFonts w:ascii="宋体" w:hAnsi="宋体" w:eastAsia="宋体"/>
          <w:sz w:val="24"/>
        </w:rPr>
        <w:t>四川教育委员会编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面向21世纪四川省高等教育教学改革探索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本书出售、求购地址：https://www.jiaokey.com/book/detail/13337413.html</w:t>
      </w:r>
    </w:p>
    <w:p>
      <w:r>
        <w:t>更多相关图书推荐：https://www.jiaokey.com</w:t>
      </w:r>
    </w:p>
    <w:p>
      <w:r>
        <w:t>四川教育委员会编 其他作品：https://www.jiaokey.com/tag/四川教育委员会编.html</w:t>
      </w:r>
    </w:p>
    <w:p>
      <w:r>
        <w:t>成都：电子科技大学 出版图书：https://www.jiaokey.com/tag/成都：电子科技大学.html</w:t>
      </w:r>
    </w:p>
    <w:p>
      <w:r>
        <w:t>关键词搜索：https://www.jiaokey.com/tag/面向21世纪四川省高等教育教学改革探索.html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