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肿瘤病验方妙用</w:t>
      </w:r>
    </w:p>
    <w:p>
      <w:r>
        <w:rPr>
          <w:rFonts w:ascii="宋体" w:hAnsi="宋体" w:eastAsia="宋体"/>
          <w:sz w:val="24"/>
        </w:rPr>
        <w:t>郭中宁，杨宇飞，吴煜主编；朱尧武，吴显文，郭全副主编；戴军，王连美，王高兴等编者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郭中宁，杨宇飞，吴煜主编；朱尧武，吴显文，郭全副主编；戴军，王连美，王高兴等编者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本书出售、求购地址：https://www.jiaokey.com/book/detail/13336463.html</w:t>
      </w:r>
    </w:p>
    <w:p>
      <w:r>
        <w:t>更多相关图书推荐：https://www.jiaokey.com</w:t>
      </w:r>
    </w:p>
    <w:p>
      <w:r>
        <w:t>郭中宁，杨宇飞，吴煜主编；朱尧武，吴显文，郭全副主编；戴军，王连美，王高兴等编者 其他作品：https://www.jiaokey.com/tag/郭中宁，杨宇飞，吴煜主编；朱尧武，吴显文，郭全副主编；戴军，王连美，王高兴等编者.html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关键词搜索：https://www.jiaokey.com/tag/肿瘤病验方妙用.html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