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藏密礼赞法要</w:t>
      </w:r>
    </w:p>
    <w:p>
      <w:r>
        <w:rPr>
          <w:rFonts w:ascii="宋体" w:hAnsi="宋体" w:eastAsia="宋体"/>
          <w:sz w:val="24"/>
        </w:rPr>
        <w:t>孙景风编译；佟竹平，李佩弦校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藏密礼赞法要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孙景风编译；佟竹平，李佩弦校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觉圆精舍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本书出售、求购地址：https://www.jiaokey.com/book/detail/13333984.html</w:t>
      </w:r>
    </w:p>
    <w:p>
      <w:r>
        <w:t>更多相关图书推荐：https://www.jiaokey.com</w:t>
      </w:r>
    </w:p>
    <w:p>
      <w:r>
        <w:t>孙景风编译；佟竹平，李佩弦校 其他作品：https://www.jiaokey.com/tag/孙景风编译；佟竹平，李佩弦校.html</w:t>
      </w:r>
    </w:p>
    <w:p>
      <w:r>
        <w:t>觉圆精舍 出版图书：https://www.jiaokey.com/tag/觉圆精舍.html</w:t>
      </w:r>
    </w:p>
    <w:p>
      <w:r>
        <w:t>关键词搜索：https://www.jiaokey.com/tag/藏密礼赞法要.html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