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奋进二十年  1975-1995</w:t>
      </w:r>
    </w:p>
    <w:p>
      <w:r>
        <w:rPr>
          <w:rFonts w:ascii="宋体" w:hAnsi="宋体" w:eastAsia="宋体"/>
          <w:sz w:val="24"/>
        </w:rPr>
        <w:t>周口地方铁路分局《奋进二十年》编委会编；常新立主编；郭殿文，李同良副主编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奋进二十年  1975-1995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周口地方铁路分局《奋进二十年》编委会编；常新立主编；郭殿文，李同良副主编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本书出售、求购地址：https://www.jiaokey.com/book/detail/13333687.html</w:t>
      </w:r>
    </w:p>
    <w:p>
      <w:r>
        <w:t>更多相关图书推荐：https://www.jiaokey.com</w:t>
      </w:r>
    </w:p>
    <w:p>
      <w:r>
        <w:t>周口地方铁路分局《奋进二十年》编委会编；常新立主编；郭殿文，李同良副主编 其他作品：https://www.jiaokey.com/tag/周口地方铁路分局《奋进二十年》编委会编；常新立主编；郭殿文，李同良副主编.html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关键词搜索：https://www.jiaokey.com/tag/奋进二十年  1975-1995.html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