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非常“5+1”——2012建筑类五院校城市规划专业联合毕业设计作品集</w:t>
      </w:r>
    </w:p>
    <w:p>
      <w:r>
        <w:rPr>
          <w:rFonts w:ascii="宋体" w:hAnsi="宋体" w:eastAsia="宋体"/>
          <w:sz w:val="24"/>
        </w:rPr>
        <w:t>杨新海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非常“5+1”——2012建筑类五院校城市规划专业联合毕业设计作品集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本书出售、求购地址：https://www.jiaokey.com/book/detail/13333623.html</w:t>
      </w:r>
    </w:p>
    <w:p>
      <w:r>
        <w:t>更多相关图书推荐：https://www.jiaokey.com</w:t>
      </w:r>
    </w:p>
    <w:p>
      <w:r>
        <w:t>杨新海 其他作品：https://www.jiaokey.com/tag/杨新海.html</w:t>
      </w:r>
    </w:p>
    <w:p>
      <w:r>
        <w:t>关键词搜索：https://www.jiaokey.com/tag/非常“5+1”——2012建筑类五院校城市规划专业联合毕业设计作品集.html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