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大视野小学分类作文  4  状物、应用文</w:t>
      </w:r>
    </w:p>
    <w:p>
      <w:r>
        <w:rPr>
          <w:rFonts w:ascii="宋体" w:hAnsi="宋体" w:eastAsia="宋体"/>
          <w:sz w:val="24"/>
        </w:rPr>
        <w:t>杨建中，胡中柱主编；冯景鑫副主编；徐广山，鲁金英选评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大视野小学分类作文  4  状物、应用文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杨建中，胡中柱主编；冯景鑫副主编；徐广山，鲁金英选评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本书出售、求购地址：https://www.jiaokey.com/book/detail/13333328.html</w:t>
      </w:r>
    </w:p>
    <w:p>
      <w:r>
        <w:t>更多相关图书推荐：https://www.jiaokey.com</w:t>
      </w:r>
    </w:p>
    <w:p>
      <w:r>
        <w:t>杨建中，胡中柱主编；冯景鑫副主编；徐广山，鲁金英选评 其他作品：https://www.jiaokey.com/tag/杨建中，胡中柱主编；冯景鑫副主编；徐广山，鲁金英选评.html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关键词搜索：https://www.jiaokey.com/tag/大视野小学分类作文  4  状物、应用文.html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