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伦理学与对话：康德和对话伦理学中的道德判断要素=ETHIK UND DIALOG:ELEMENTE D.MORAL .URTEILS BEI KANT</w:t>
      </w:r>
    </w:p>
    <w:p>
      <w:r>
        <w:rPr>
          <w:rFonts w:ascii="宋体" w:hAnsi="宋体" w:eastAsia="宋体"/>
          <w:sz w:val="24"/>
        </w:rPr>
        <w:t>（德）阿尔布雷希特·韦尔默著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伦理学与对话：康德和对话伦理学中的道德判断要素=ETHIK UND DIALOG:ELEMENTE D.MORAL .URTEILS BEI 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（德）阿尔布雷希特·韦尔默著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本书出售、求购地址：https://www.jiaokey.com/book/detail/13332128.html</w:t>
      </w:r>
    </w:p>
    <w:p>
      <w:r>
        <w:t>更多相关图书推荐：https://www.jiaokey.com</w:t>
      </w:r>
    </w:p>
    <w:p>
      <w:r>
        <w:t>（德）阿尔布雷希特·韦尔默著 其他作品：https://www.jiaokey.com/tag/（德）阿尔布雷希特·韦尔默著.html</w:t>
      </w:r>
    </w:p>
    <w:p>
      <w:r>
        <w:t>关键词搜索：https://www.jiaokey.com/tag/伦理学与对话：康德和对话伦理学中的道德判断要素=ETHIK UND DIALOG:ELEMENTE D.MORAL .URTEILS BEI 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