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新民事诉讼法理解与适用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本书出售、求购地址：https://www.jiaokey.com/book/detail/13331984.html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关键词搜索：https://www.jiaokey.com/tag/新民事诉讼法理解与适用.html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