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字体设计</w:t>
      </w:r>
    </w:p>
    <w:p>
      <w:r>
        <w:rPr>
          <w:rFonts w:ascii="宋体" w:hAnsi="宋体" w:eastAsia="宋体"/>
          <w:sz w:val="24"/>
        </w:rPr>
        <w:t>茹存光，李云，胡琳主编；郭一栋，罗燕，张岩副主编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茹存光，李云，胡琳主编；郭一栋，罗燕，张岩副主编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本书出售、求购地址：https://www.jiaokey.com/book/detail/13331687.html</w:t>
      </w:r>
    </w:p>
    <w:p>
      <w:r>
        <w:t>更多相关图书推荐：https://www.jiaokey.com</w:t>
      </w:r>
    </w:p>
    <w:p>
      <w:r>
        <w:t>茹存光，李云，胡琳主编；郭一栋，罗燕，张岩副主编 其他作品：https://www.jiaokey.com/tag/茹存光，李云，胡琳主编；郭一栋，罗燕，张岩副主编.html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