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书名：未成年人热点法律问题研究</w:t>
      </w:r>
    </w:p>
    <w:p>
      <w:r>
        <w:t>作者：温慧卿，聂阳阳主编</w:t>
      </w:r>
    </w:p>
    <w:p>
      <w:r>
        <w:t>出版社：北京：中国政法大学出版社</w:t>
      </w:r>
    </w:p>
    <w:p>
      <w:r>
        <w:t>出版日期：2013.07</w:t>
      </w:r>
    </w:p>
    <w:p>
      <w:r>
        <w:t>总页数：254</w:t>
      </w:r>
    </w:p>
    <w:p>
      <w:r>
        <w:t>更多请访问教客网: www.jiaokey.com</w:t>
      </w:r>
    </w:p>
    <w:p>
      <w:r>
        <w:t>未成年人热点法律问题研究 评论地址：https://www.jiaokey.com/book/detail/13331548.html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