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办事艺术全知道 第三卷</w:t>
      </w:r>
    </w:p>
    <w:p>
      <w:r>
        <w:rPr>
          <w:rFonts w:ascii="宋体" w:hAnsi="宋体" w:eastAsia="宋体"/>
          <w:sz w:val="24"/>
        </w:rPr>
        <w:t>邢群麟，姚迪雷编著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办事艺术全知道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邢群麟，姚迪雷编著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本书出售、求购地址：https://www.jiaokey.com/book/detail/13331354.html</w:t>
      </w:r>
    </w:p>
    <w:p>
      <w:r>
        <w:t>更多相关图书推荐：https://www.jiaokey.com</w:t>
      </w:r>
    </w:p>
    <w:p>
      <w:r>
        <w:t>邢群麟，姚迪雷编著 其他作品：https://www.jiaokey.com/tag/邢群麟，姚迪雷编著.html</w:t>
      </w:r>
    </w:p>
    <w:p>
      <w:r>
        <w:t>中国华为出版社 出版图书：https://www.jiaokey.com/tag/中国华为出版社.html</w:t>
      </w:r>
    </w:p>
    <w:p>
      <w:r>
        <w:t>关键词搜索：https://www.jiaokey.com/tag/办事艺术全知道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