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阳光男孩</w:t>
      </w:r>
    </w:p>
    <w:p>
      <w:r>
        <w:rPr>
          <w:rFonts w:ascii="宋体" w:hAnsi="宋体" w:eastAsia="宋体"/>
          <w:sz w:val="24"/>
        </w:rPr>
        <w:t>红黄蓝设计公司绘；赵征平撰文；卫宗雷译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红黄蓝设计公司绘；赵征平撰文；卫宗雷译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本书出售、求购地址：https://www.jiaokey.com/book/detail/13331286.html</w:t>
      </w:r>
    </w:p>
    <w:p>
      <w:r>
        <w:t>更多相关图书推荐：https://www.jiaokey.com</w:t>
      </w:r>
    </w:p>
    <w:p>
      <w:r>
        <w:t>红黄蓝设计公司绘；赵征平撰文；卫宗雷译 其他作品：https://www.jiaokey.com/tag/红黄蓝设计公司绘；赵征平撰文；卫宗雷译.html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关键词搜索：https://www.jiaokey.com/tag/阳光男孩.html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