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  1897-1914</w:t>
      </w:r>
    </w:p>
    <w:p>
      <w:r>
        <w:rPr>
          <w:rFonts w:ascii="宋体" w:hAnsi="宋体" w:eastAsia="宋体"/>
          <w:sz w:val="24"/>
        </w:rPr>
        <w:t>汉斯-马丁·辛茨，克里斯托夫·林德编著；贡杜拉·亨克尔，景岱灵译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  1897-1914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汉斯-马丁·辛茨，克里斯托夫·林德编著；贡杜拉·亨克尔，景岱灵译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本书出售、求购地址：https://www.jiaokey.com/book/detail/13330808.html</w:t>
      </w:r>
    </w:p>
    <w:p>
      <w:r>
        <w:t>更多相关图书推荐：https://www.jiaokey.com</w:t>
      </w:r>
    </w:p>
    <w:p>
      <w:r>
        <w:t>汉斯-马丁·辛茨，克里斯托夫·林德编著；贡杜拉·亨克尔，景岱灵译 其他作品：https://www.jiaokey.com/tag/汉斯-马丁·辛茨，克里斯托夫·林德编著；贡杜拉·亨克尔，景岱灵译.html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  1897-1914.html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