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丰田创意学  一年100万个创新点子，造就丰田永续竞争力</w:t>
      </w:r>
    </w:p>
    <w:p>
      <w:r>
        <w:rPr>
          <w:rFonts w:ascii="宋体" w:hAnsi="宋体" w:eastAsia="宋体"/>
          <w:sz w:val="24"/>
        </w:rPr>
        <w:t>马修·梅著；刘復苓译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丰田创意学  一年100万个创新点子，造就丰田永续竞争力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马修·梅著；刘復苓译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本书出售、求购地址：https://www.jiaokey.com/book/detail/13330566.html</w:t>
      </w:r>
    </w:p>
    <w:p>
      <w:r>
        <w:t>更多相关图书推荐：https://www.jiaokey.com</w:t>
      </w:r>
    </w:p>
    <w:p>
      <w:r>
        <w:t>马修·梅著；刘復苓译 其他作品：https://www.jiaokey.com/tag/马修·梅著；刘復苓译.html</w:t>
      </w:r>
    </w:p>
    <w:p>
      <w:r>
        <w:t>经济新潮社 出版图书：https://www.jiaokey.com/tag/经济新潮社.html</w:t>
      </w:r>
    </w:p>
    <w:p>
      <w:r>
        <w:t>关键词搜索：https://www.jiaokey.com/tag/丰田创意学  一年100万个创新点子，造就丰田永续竞争力.html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