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骨科疾病诊疗指南  第3版</w:t>
      </w:r>
    </w:p>
    <w:p>
      <w:r>
        <w:rPr>
          <w:rFonts w:ascii="宋体" w:hAnsi="宋体" w:eastAsia="宋体"/>
          <w:sz w:val="24"/>
        </w:rPr>
        <w:t>陈安民，李锋主编；夏穗生，黄光英名誉总主编；陈安民，徐永健总主编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骨科疾病诊疗指南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陈安民，李锋主编；夏穗生，黄光英名誉总主编；陈安民，徐永健总主编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本书出售、求购地址：https://www.jiaokey.com/book/detail/13330247.html</w:t>
      </w:r>
    </w:p>
    <w:p>
      <w:r>
        <w:t>更多相关图书推荐：https://www.jiaokey.com</w:t>
      </w:r>
    </w:p>
    <w:p>
      <w:r>
        <w:t>陈安民，李锋主编；夏穗生，黄光英名誉总主编；陈安民，徐永健总主编 其他作品：https://www.jiaokey.com/tag/陈安民，李锋主编；夏穗生，黄光英名誉总主编；陈安民，徐永健总主编.html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关键词搜索：https://www.jiaokey.com/tag/骨科疾病诊疗指南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