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输血管理  第3版</w:t>
      </w:r>
    </w:p>
    <w:p>
      <w:r>
        <w:rPr>
          <w:rFonts w:ascii="宋体" w:hAnsi="宋体" w:eastAsia="宋体"/>
          <w:sz w:val="24"/>
        </w:rPr>
        <w:t>刘江主编；吕杭军，柳堤，王鸿捷副主编；王乃红，李晋保，王兆福等编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刘江主编；吕杭军，柳堤，王鸿捷副主编；王乃红，李晋保，王兆福等编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本书出售、求购地址：https://www.jiaokey.com/book/detail/13330182.html</w:t>
      </w:r>
    </w:p>
    <w:p>
      <w:r>
        <w:t>更多相关图书推荐：https://www.jiaokey.com</w:t>
      </w:r>
    </w:p>
    <w:p>
      <w:r>
        <w:t>刘江主编；吕杭军，柳堤，王鸿捷副主编；王乃红，李晋保，王兆福等编 其他作品：https://www.jiaokey.com/tag/刘江主编；吕杭军，柳堤，王鸿捷副主编；王乃红，李晋保，王兆福等编.html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关键词搜索：https://www.jiaokey.com/tag/输血管理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