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碾压混凝土坝施工智能仿真原理与应用</w:t>
      </w:r>
    </w:p>
    <w:p>
      <w:r>
        <w:rPr>
          <w:rFonts w:ascii="宋体" w:hAnsi="宋体" w:eastAsia="宋体"/>
          <w:sz w:val="24"/>
        </w:rPr>
        <w:t>赵春菊，周宜红著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碾压混凝土坝施工智能仿真原理与应用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赵春菊，周宜红著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本书出售、求购地址：https://www.jiaokey.com/book/detail/13329524.html</w:t>
      </w:r>
    </w:p>
    <w:p>
      <w:r>
        <w:t>更多相关图书推荐：https://www.jiaokey.com</w:t>
      </w:r>
    </w:p>
    <w:p>
      <w:r>
        <w:t>赵春菊，周宜红著 其他作品：https://www.jiaokey.com/tag/赵春菊，周宜红著.html</w:t>
      </w:r>
    </w:p>
    <w:p>
      <w:r>
        <w:t>水利水电出版社 出版图书：https://www.jiaokey.com/tag/水利水电出版社.html</w:t>
      </w:r>
    </w:p>
    <w:p>
      <w:r>
        <w:t>关键词搜索：https://www.jiaokey.com/tag/碾压混凝土坝施工智能仿真原理与应用.html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