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道路交通秩序管理教程</w:t>
      </w:r>
    </w:p>
    <w:p>
      <w:r>
        <w:rPr>
          <w:rFonts w:ascii="宋体" w:hAnsi="宋体" w:eastAsia="宋体"/>
          <w:sz w:val="24"/>
        </w:rPr>
        <w:t>管满泉，刘建华，王志华主编；马力康，林志伟，唐洪等副主编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道路交通秩序管理教程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管满泉，刘建华，王志华主编；马力康，林志伟，唐洪等副主编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本书出售、求购地址：https://www.jiaokey.com/book/detail/13329503.html</w:t>
      </w:r>
    </w:p>
    <w:p>
      <w:r>
        <w:t>更多相关图书推荐：https://www.jiaokey.com</w:t>
      </w:r>
    </w:p>
    <w:p>
      <w:r>
        <w:t>管满泉，刘建华，王志华主编；马力康，林志伟，唐洪等副主编 其他作品：https://www.jiaokey.com/tag/管满泉，刘建华，王志华主编；马力康，林志伟，唐洪等副主编.html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关键词搜索：https://www.jiaokey.com/tag/道路交通秩序管理教程.html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