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在北大听到的24堂历史课</w:t>
      </w:r>
    </w:p>
    <w:p>
      <w:r>
        <w:rPr>
          <w:rFonts w:ascii="宋体" w:hAnsi="宋体" w:eastAsia="宋体"/>
          <w:sz w:val="24"/>
        </w:rPr>
        <w:t>马银春编著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在北大听到的24堂历史课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马银春编著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中国商业出版社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本书出售、求购地址：https://www.jiaokey.com/book/detail/13328688.html</w:t>
      </w:r>
    </w:p>
    <w:p>
      <w:r>
        <w:t>更多相关图书推荐：https://www.jiaokey.com</w:t>
      </w:r>
    </w:p>
    <w:p>
      <w:r>
        <w:t>马银春编著 其他作品：https://www.jiaokey.com/tag/马银春编著.html</w:t>
      </w:r>
    </w:p>
    <w:p>
      <w:r>
        <w:t>中国商业出版社 出版图书：https://www.jiaokey.com/tag/中国商业出版社.html</w:t>
      </w:r>
    </w:p>
    <w:p>
      <w:r>
        <w:t>关键词搜索：https://www.jiaokey.com/tag/在北大听到的24堂历史课.html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