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书名：冷战后两制关系演变及发达国家共产党研究</w:t>
      </w:r>
    </w:p>
    <w:p>
      <w:r>
        <w:t>作者：余金成著</w:t>
      </w:r>
    </w:p>
    <w:p>
      <w:r>
        <w:t>出版社：济南：山东人民出版社</w:t>
      </w:r>
    </w:p>
    <w:p>
      <w:r>
        <w:t>出版日期：2013.04</w:t>
      </w:r>
    </w:p>
    <w:p>
      <w:r>
        <w:t>总页数：277</w:t>
      </w:r>
    </w:p>
    <w:p>
      <w:r>
        <w:t>更多请访问教客网: www.jiaokey.com</w:t>
      </w:r>
    </w:p>
    <w:p>
      <w:r>
        <w:t>冷战后两制关系演变及发达国家共产党研究 评论地址：https://www.jiaokey.com/book/detail/13327013.html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