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美学思考力释放灵感的配色法则</w:t>
      </w:r>
    </w:p>
    <w:p>
      <w:r>
        <w:rPr>
          <w:rFonts w:ascii="宋体" w:hAnsi="宋体" w:eastAsia="宋体"/>
          <w:sz w:val="24"/>
        </w:rPr>
        <w:t>SUN|视觉设计编著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美学思考力释放灵感的配色法则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SUN|视觉设计编著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本书出售、求购地址：https://www.jiaokey.com/book/detail/13326997.html</w:t>
      </w:r>
    </w:p>
    <w:p>
      <w:r>
        <w:t>更多相关图书推荐：https://www.jiaokey.com</w:t>
      </w:r>
    </w:p>
    <w:p>
      <w:r>
        <w:t>SUN|视觉设计编著 其他作品：https://www.jiaokey.com/tag/SUN|视觉设计编著.html</w:t>
      </w:r>
    </w:p>
    <w:p>
      <w:r>
        <w:t>关键词搜索：https://www.jiaokey.com/tag/美学思考力释放灵感的配色法则.html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