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跨越中等收入陷阱：巴西的经验教训</w:t>
      </w:r>
    </w:p>
    <w:p>
      <w:r>
        <w:rPr>
          <w:rFonts w:ascii="宋体" w:hAnsi="宋体" w:eastAsia="宋体"/>
          <w:sz w:val="24"/>
        </w:rPr>
        <w:t>（巴西）费尔南多·奥古斯都·阿德奥达托·韦洛索，（巴西）莉亚·瓦尔斯·佩雷拉，（中国）郑秉文著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跨越中等收入陷阱：巴西的经验教训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（巴西）费尔南多·奥古斯都·阿德奥达托·韦洛索，（巴西）莉亚·瓦尔斯·佩雷拉，（中国）郑秉文著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本书出售、求购地址：https://www.jiaokey.com/book/detail/13326935.html</w:t>
      </w:r>
    </w:p>
    <w:p>
      <w:r>
        <w:t>更多相关图书推荐：https://www.jiaokey.com</w:t>
      </w:r>
    </w:p>
    <w:p>
      <w:r>
        <w:t>（巴西）费尔南多·奥古斯都·阿德奥达托·韦洛索，（巴西）莉亚·瓦尔斯·佩雷拉，（中国）郑秉文著 其他作品：https://www.jiaokey.com/tag/（巴西）费尔南多·奥古斯都·阿德奥达托·韦洛索，（巴西）莉亚·瓦尔斯·佩雷拉，（中国）郑秉文著.html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关键词搜索：https://www.jiaokey.com/tag/跨越中等收入陷阱：巴西的经验教训.html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