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人文奥运  2008年北京奥运会盛事全方位解读  上</w:t>
      </w:r>
    </w:p>
    <w:p>
      <w:r>
        <w:rPr>
          <w:rFonts w:ascii="宋体" w:hAnsi="宋体" w:eastAsia="宋体"/>
          <w:sz w:val="24"/>
        </w:rPr>
        <w:t>郭明强主编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人文奥运  2008年北京奥运会盛事全方位解读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郭明强主编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体育科学出版社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本书出售、求购地址：https://www.jiaokey.com/book/detail/13325422.html</w:t>
      </w:r>
    </w:p>
    <w:p>
      <w:r>
        <w:t>更多相关图书推荐：https://www.jiaokey.com</w:t>
      </w:r>
    </w:p>
    <w:p>
      <w:r>
        <w:t>郭明强主编 其他作品：https://www.jiaokey.com/tag/郭明强主编.html</w:t>
      </w:r>
    </w:p>
    <w:p>
      <w:r>
        <w:t>体育科学出版社 出版图书：https://www.jiaokey.com/tag/体育科学出版社.html</w:t>
      </w:r>
    </w:p>
    <w:p>
      <w:r>
        <w:t>关键词搜索：https://www.jiaokey.com/tag/人文奥运  2008年北京奥运会盛事全方位解读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