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中国基础研究五十年  1949-1999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中国基础研究五十年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本书出售、求购地址：https://www.jiaokey.com/book/detail/13325419.html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关键词搜索：https://www.jiaokey.com/tag/中国基础研究五十年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