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文攻武卫  一个红卫兵的自述</w:t>
      </w:r>
    </w:p>
    <w:p>
      <w:r>
        <w:rPr>
          <w:rFonts w:ascii="宋体" w:hAnsi="宋体" w:eastAsia="宋体"/>
          <w:sz w:val="24"/>
        </w:rPr>
        <w:t>张锡金著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文攻武卫  一个红卫兵的自述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本书出售、求购地址：https://www.jiaokey.com/book/detail/13324351.html</w:t>
      </w:r>
    </w:p>
    <w:p>
      <w:r>
        <w:t>更多相关图书推荐：https://www.jiaokey.com</w:t>
      </w:r>
    </w:p>
    <w:p>
      <w:r>
        <w:t>张锡金著 其他作品：https://www.jiaokey.com/tag/张锡金著.html</w:t>
      </w:r>
    </w:p>
    <w:p>
      <w:r>
        <w:t>英属维京群岛高宝国际有限公司台湾分公司 出版图书：https://www.jiaokey.com/tag/英属维京群岛高宝国际有限公司台湾分公司.html</w:t>
      </w:r>
    </w:p>
    <w:p>
      <w:r>
        <w:t>关键词搜索：https://www.jiaokey.com/tag/文攻武卫  一个红卫兵的自述.html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