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转型中的亚洲创新系统</w:t>
      </w:r>
    </w:p>
    <w:p>
      <w:r>
        <w:rPr>
          <w:rFonts w:ascii="宋体" w:hAnsi="宋体" w:eastAsia="宋体"/>
          <w:sz w:val="24"/>
        </w:rPr>
        <w:t>（瑞典）B-A.伦德瓦尔，（泰国）P.茵塔拉库纳德，（丹麦）J.万格主编；王海燕，梁洪力主译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转型中的亚洲创新系统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（瑞典）B-A.伦德瓦尔，（泰国）P.茵塔拉库纳德，（丹麦）J.万格主编；王海燕，梁洪力主译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本书出售、求购地址：https://www.jiaokey.com/book/detail/13324017.html</w:t>
      </w:r>
    </w:p>
    <w:p>
      <w:r>
        <w:t>更多相关图书推荐：https://www.jiaokey.com</w:t>
      </w:r>
    </w:p>
    <w:p>
      <w:r>
        <w:t>（瑞典）B-A.伦德瓦尔，（泰国）P.茵塔拉库纳德，（丹麦）J.万格主编；王海燕，梁洪力主译 其他作品：https://www.jiaokey.com/tag/（瑞典）B-A.伦德瓦尔，（泰国）P.茵塔拉库纳德，（丹麦）J.万格主编；王海燕，梁洪力主译.html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关键词搜索：https://www.jiaokey.com/tag/转型中的亚洲创新系统.html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