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书名：败壁与废墟  建筑与庭园/红砖美术馆</w:t>
      </w:r>
    </w:p>
    <w:p>
      <w:r>
        <w:t>作者：董豫赣著</w:t>
      </w:r>
    </w:p>
    <w:p>
      <w:r>
        <w:t>出版社：上海：同济大学出版社</w:t>
      </w:r>
    </w:p>
    <w:p>
      <w:r>
        <w:t>出版日期：2012.11</w:t>
      </w:r>
    </w:p>
    <w:p>
      <w:r>
        <w:t>总页数：95</w:t>
      </w:r>
    </w:p>
    <w:p>
      <w:r>
        <w:t>更多请访问教客网: www.jiaokey.com</w:t>
      </w:r>
    </w:p>
    <w:p>
      <w:r>
        <w:t>败壁与废墟  建筑与庭园/红砖美术馆 评论地址：https://www.jiaokey.com/book/detail/13323844.html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