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书名：辨物居方明分使群  汽车造型品牌基因表征遗传和变异</w:t>
      </w:r>
    </w:p>
    <w:p>
      <w:r>
        <w:t>作者：张文泉著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总页数：178</w:t>
      </w:r>
    </w:p>
    <w:p>
      <w:r>
        <w:t>更多请访问教客网: www.jiaokey.com</w:t>
      </w:r>
    </w:p>
    <w:p>
      <w:r>
        <w:t>辨物居方明分使群  汽车造型品牌基因表征遗传和变异 评论地址：https://www.jiaokey.com/book/detail/13323809.html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