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河南土地十年历程</w:t>
      </w:r>
    </w:p>
    <w:p>
      <w:r>
        <w:rPr>
          <w:rFonts w:ascii="宋体" w:hAnsi="宋体" w:eastAsia="宋体"/>
          <w:sz w:val="24"/>
        </w:rPr>
        <w:t>冯光主编；张昌全，解庆昌副主编；河南省土地管理局编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河南土地十年历程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冯光主编；张昌全，解庆昌副主编；河南省土地管理局编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本书出售、求购地址：https://www.jiaokey.com/book/detail/13322462.html</w:t>
      </w:r>
    </w:p>
    <w:p>
      <w:r>
        <w:t>更多相关图书推荐：https://www.jiaokey.com</w:t>
      </w:r>
    </w:p>
    <w:p>
      <w:r>
        <w:t>冯光主编；张昌全，解庆昌副主编；河南省土地管理局编 其他作品：https://www.jiaokey.com/tag/冯光主编；张昌全，解庆昌副主编；河南省土地管理局编.html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关键词搜索：https://www.jiaokey.com/tag/河南土地十年历程.html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