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百事如何赢得可乐大战</w:t>
      </w:r>
    </w:p>
    <w:p>
      <w:r>
        <w:rPr>
          <w:rFonts w:ascii="宋体" w:hAnsi="宋体" w:eastAsia="宋体"/>
          <w:sz w:val="24"/>
        </w:rPr>
        <w:t>（美）罗杰·恩里科著；陈鸿斌，曾惠华，潘慕平译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百事如何赢得可乐大战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（美）罗杰·恩里科著；陈鸿斌，曾惠华，潘慕平译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本书出售、求购地址：https://www.jiaokey.com/book/detail/13322377.html</w:t>
      </w:r>
    </w:p>
    <w:p>
      <w:r>
        <w:t>更多相关图书推荐：https://www.jiaokey.com</w:t>
      </w:r>
    </w:p>
    <w:p>
      <w:r>
        <w:t>（美）罗杰·恩里科著；陈鸿斌，曾惠华，潘慕平译 其他作品：https://www.jiaokey.com/tag/（美）罗杰·恩里科著；陈鸿斌，曾惠华，潘慕平译.html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关键词搜索：https://www.jiaokey.com/tag/百事如何赢得可乐大战.html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