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中外名人论成才</w:t>
      </w:r>
    </w:p>
    <w:p>
      <w:r>
        <w:rPr>
          <w:rFonts w:ascii="宋体" w:hAnsi="宋体" w:eastAsia="宋体"/>
          <w:sz w:val="24"/>
        </w:rPr>
        <w:t>葛民主编；人文丛刊编辑委员会编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中外名人论成才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葛民主编；人文丛刊编辑委员会编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本书出售、求购地址：https://www.jiaokey.com/book/detail/13322248.html</w:t>
      </w:r>
    </w:p>
    <w:p>
      <w:r>
        <w:t>更多相关图书推荐：https://www.jiaokey.com</w:t>
      </w:r>
    </w:p>
    <w:p>
      <w:r>
        <w:t>葛民主编；人文丛刊编辑委员会编 其他作品：https://www.jiaokey.com/tag/葛民主编；人文丛刊编辑委员会编.html</w:t>
      </w:r>
    </w:p>
    <w:p>
      <w:r>
        <w:t>陕西省社会科学院 出版图书：https://www.jiaokey.com/tag/陕西省社会科学院.html</w:t>
      </w:r>
    </w:p>
    <w:p>
      <w:r>
        <w:t>关键词搜索：https://www.jiaokey.com/tag/中外名人论成才.html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