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</w:t>
      </w:r>
    </w:p>
    <w:p>
      <w:r>
        <w:rPr>
          <w:rFonts w:ascii="宋体" w:hAnsi="宋体" w:eastAsia="宋体"/>
          <w:sz w:val="24"/>
        </w:rPr>
        <w:t>陈庆，黄克亚主编；程望，林健荣，郑蕾副主编；尤凤翔主审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陈庆，黄克亚主编；程望，林健荣，郑蕾副主编；尤凤翔主审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本书出售、求购地址：https://www.jiaokey.com/book/detail/13322054.html</w:t>
      </w:r>
    </w:p>
    <w:p>
      <w:r>
        <w:t>更多相关图书推荐：https://www.jiaokey.com</w:t>
      </w:r>
    </w:p>
    <w:p>
      <w:r>
        <w:t>陈庆，黄克亚主编；程望，林健荣，郑蕾副主编；尤凤翔主审 其他作品：https://www.jiaokey.com/tag/陈庆，黄克亚主编；程望，林健荣，郑蕾副主编；尤凤翔主审.html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关键词搜索：https://www.jiaokey.com/tag/传感器原理及应用.html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